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7ECD" w14:textId="77777777" w:rsidR="00BD1906" w:rsidRDefault="00000000">
      <w:pPr>
        <w:pStyle w:val="Pardfaut"/>
        <w:spacing w:before="0" w:line="240" w:lineRule="auto"/>
        <w:rPr>
          <w:rStyle w:val="Aucun"/>
          <w:rFonts w:ascii="Times New Roman" w:eastAsia="Times New Roman" w:hAnsi="Times New Roman" w:cs="Times New Roman"/>
          <w:sz w:val="28"/>
          <w:szCs w:val="28"/>
        </w:rPr>
      </w:pPr>
      <w:r>
        <w:rPr>
          <w:rFonts w:ascii="Times New Roman" w:hAnsi="Times New Roman"/>
          <w:b/>
          <w:bCs/>
          <w:sz w:val="28"/>
          <w:szCs w:val="28"/>
        </w:rPr>
        <w:t>Pacto de Derechos Civiles y Polí</w:t>
      </w:r>
      <w:r>
        <w:rPr>
          <w:rFonts w:ascii="Times New Roman" w:hAnsi="Times New Roman"/>
          <w:b/>
          <w:bCs/>
          <w:sz w:val="28"/>
          <w:szCs w:val="28"/>
          <w:lang w:val="pt-PT"/>
        </w:rPr>
        <w:t>ticos (PDCP)</w:t>
      </w:r>
    </w:p>
    <w:p w14:paraId="0D79249D" w14:textId="77777777" w:rsidR="00BD1906" w:rsidRDefault="00000000">
      <w:pPr>
        <w:pStyle w:val="Pardfaut"/>
        <w:spacing w:before="0" w:line="240" w:lineRule="auto"/>
        <w:rPr>
          <w:rFonts w:ascii="Times Roman" w:eastAsia="Times Roman" w:hAnsi="Times Roman" w:cs="Times Roman"/>
          <w:b/>
          <w:bCs/>
          <w:sz w:val="28"/>
          <w:szCs w:val="28"/>
        </w:rPr>
      </w:pPr>
      <w:r w:rsidRPr="006C4E8B">
        <w:rPr>
          <w:rFonts w:ascii="Times Roman" w:hAnsi="Times Roman"/>
          <w:b/>
          <w:bCs/>
          <w:sz w:val="28"/>
          <w:szCs w:val="28"/>
          <w:lang w:val="es-ES"/>
        </w:rPr>
        <w:t>Ganado</w:t>
      </w:r>
    </w:p>
    <w:p w14:paraId="7B7E5FF7" w14:textId="77777777" w:rsidR="00BD1906" w:rsidRDefault="00000000">
      <w:pPr>
        <w:pStyle w:val="Pardfaut"/>
        <w:spacing w:before="0" w:line="240" w:lineRule="auto"/>
        <w:rPr>
          <w:rFonts w:ascii="Times Roman" w:eastAsia="Times Roman" w:hAnsi="Times Roman" w:cs="Times Roman"/>
          <w:b/>
          <w:bCs/>
          <w:sz w:val="28"/>
          <w:szCs w:val="28"/>
        </w:rPr>
      </w:pPr>
      <w:r>
        <w:rPr>
          <w:rFonts w:ascii="Times Roman" w:hAnsi="Times Roman"/>
          <w:b/>
          <w:bCs/>
          <w:sz w:val="28"/>
          <w:szCs w:val="28"/>
        </w:rPr>
        <w:t xml:space="preserve">#9446 </w:t>
      </w:r>
    </w:p>
    <w:p w14:paraId="3A348B21" w14:textId="77777777" w:rsidR="00BD1906" w:rsidRDefault="00000000">
      <w:pPr>
        <w:pStyle w:val="Pardfaut"/>
        <w:spacing w:before="0" w:line="240" w:lineRule="auto"/>
        <w:rPr>
          <w:rFonts w:ascii="Times Roman" w:eastAsia="Times Roman" w:hAnsi="Times Roman" w:cs="Times Roman"/>
          <w:b/>
          <w:bCs/>
          <w:sz w:val="28"/>
          <w:szCs w:val="28"/>
        </w:rPr>
      </w:pPr>
      <w:r>
        <w:rPr>
          <w:rFonts w:ascii="Times Roman" w:hAnsi="Times Roman"/>
          <w:b/>
          <w:bCs/>
          <w:sz w:val="28"/>
          <w:szCs w:val="28"/>
        </w:rPr>
        <w:t>2754/2016</w:t>
      </w:r>
    </w:p>
    <w:p w14:paraId="0CCA4955" w14:textId="77777777" w:rsidR="00BD1906" w:rsidRDefault="00BD1906">
      <w:pPr>
        <w:pStyle w:val="Pardfaut"/>
        <w:spacing w:before="0" w:line="240" w:lineRule="auto"/>
        <w:rPr>
          <w:rFonts w:ascii="Times Roman" w:eastAsia="Times Roman" w:hAnsi="Times Roman" w:cs="Times Roman"/>
          <w:sz w:val="28"/>
          <w:szCs w:val="28"/>
        </w:rPr>
      </w:pPr>
    </w:p>
    <w:p w14:paraId="476BFB46" w14:textId="77777777" w:rsidR="00BD1906" w:rsidRDefault="00000000">
      <w:pPr>
        <w:pStyle w:val="Pardfaut"/>
        <w:spacing w:before="0" w:line="240" w:lineRule="auto"/>
        <w:rPr>
          <w:rFonts w:ascii="Times Roman" w:eastAsia="Times Roman" w:hAnsi="Times Roman" w:cs="Times Roman"/>
          <w:b/>
          <w:bCs/>
          <w:sz w:val="28"/>
          <w:szCs w:val="28"/>
        </w:rPr>
      </w:pPr>
      <w:r>
        <w:rPr>
          <w:rFonts w:ascii="Times Roman" w:hAnsi="Times Roman"/>
          <w:b/>
          <w:bCs/>
          <w:sz w:val="28"/>
          <w:szCs w:val="28"/>
        </w:rPr>
        <w:t>Denegación de solicitud de concesión de nacionalidad por naturalización</w:t>
      </w:r>
    </w:p>
    <w:p w14:paraId="14938B84" w14:textId="77777777" w:rsidR="00BD1906" w:rsidRDefault="00BD1906">
      <w:pPr>
        <w:pStyle w:val="Pardfaut"/>
        <w:spacing w:before="0" w:line="240" w:lineRule="auto"/>
        <w:rPr>
          <w:rFonts w:ascii="Times Roman" w:eastAsia="Times Roman" w:hAnsi="Times Roman" w:cs="Times Roman"/>
          <w:sz w:val="28"/>
          <w:szCs w:val="28"/>
        </w:rPr>
      </w:pPr>
    </w:p>
    <w:p w14:paraId="7B5C0DAF" w14:textId="77777777" w:rsidR="00BD1906" w:rsidRDefault="00000000">
      <w:pPr>
        <w:pStyle w:val="Pardfaut"/>
        <w:spacing w:before="0" w:line="240" w:lineRule="auto"/>
        <w:rPr>
          <w:rFonts w:ascii="Times Roman" w:eastAsia="Times Roman" w:hAnsi="Times Roman" w:cs="Times Roman"/>
          <w:sz w:val="28"/>
          <w:szCs w:val="28"/>
        </w:rPr>
      </w:pPr>
      <w:r>
        <w:rPr>
          <w:rFonts w:ascii="Times Roman" w:hAnsi="Times Roman"/>
          <w:sz w:val="28"/>
          <w:szCs w:val="28"/>
        </w:rPr>
        <w:t>Persona palestina contra Dinamarca por violación del artículo 26 y el artículo 2 (1) del Convento.</w:t>
      </w:r>
    </w:p>
    <w:p w14:paraId="1585DE66" w14:textId="77777777" w:rsidR="00BD1906" w:rsidRDefault="00000000">
      <w:pPr>
        <w:pStyle w:val="Pardfaut"/>
        <w:spacing w:before="0" w:line="240" w:lineRule="auto"/>
        <w:rPr>
          <w:rFonts w:ascii="Times Roman" w:eastAsia="Times Roman" w:hAnsi="Times Roman" w:cs="Times Roman"/>
          <w:sz w:val="28"/>
          <w:szCs w:val="28"/>
        </w:rPr>
      </w:pPr>
      <w:r>
        <w:rPr>
          <w:rFonts w:ascii="Times Roman" w:hAnsi="Times Roman"/>
          <w:sz w:val="28"/>
          <w:szCs w:val="28"/>
        </w:rPr>
        <w:t>El autor J.S.K.N. llegó a Dinamarca en 1991 y obtuvo un permiso de residencia. En 2002 se le concedió el estatuto de refugiado y un permiso de residencia permanente. Según un certificado m</w:t>
      </w:r>
      <w:r w:rsidRPr="006C4E8B">
        <w:rPr>
          <w:rFonts w:ascii="Times Roman" w:hAnsi="Times Roman"/>
          <w:sz w:val="28"/>
          <w:szCs w:val="28"/>
          <w:lang w:val="es-ES"/>
        </w:rPr>
        <w:t>é</w:t>
      </w:r>
      <w:proofErr w:type="spellStart"/>
      <w:r>
        <w:rPr>
          <w:rFonts w:ascii="Times Roman" w:hAnsi="Times Roman"/>
          <w:sz w:val="28"/>
          <w:szCs w:val="28"/>
        </w:rPr>
        <w:t>dico</w:t>
      </w:r>
      <w:proofErr w:type="spellEnd"/>
      <w:r>
        <w:rPr>
          <w:rFonts w:ascii="Times Roman" w:hAnsi="Times Roman"/>
          <w:sz w:val="28"/>
          <w:szCs w:val="28"/>
        </w:rPr>
        <w:t xml:space="preserve">, al autor se le ha diagnosticado un trastorno de </w:t>
      </w:r>
      <w:proofErr w:type="spellStart"/>
      <w:r>
        <w:rPr>
          <w:rFonts w:ascii="Times Roman" w:hAnsi="Times Roman"/>
          <w:sz w:val="28"/>
          <w:szCs w:val="28"/>
        </w:rPr>
        <w:t>estr</w:t>
      </w:r>
      <w:proofErr w:type="spellEnd"/>
      <w:r w:rsidRPr="006C4E8B">
        <w:rPr>
          <w:rFonts w:ascii="Times Roman" w:hAnsi="Times Roman"/>
          <w:sz w:val="28"/>
          <w:szCs w:val="28"/>
          <w:lang w:val="es-ES"/>
        </w:rPr>
        <w:t>é</w:t>
      </w:r>
      <w:r>
        <w:rPr>
          <w:rFonts w:ascii="Times Roman" w:hAnsi="Times Roman"/>
          <w:sz w:val="28"/>
          <w:szCs w:val="28"/>
        </w:rPr>
        <w:t>s postraumático causado por las torturas que sufrió antes de llegar a Dinamarca.</w:t>
      </w:r>
    </w:p>
    <w:p w14:paraId="4BB1B137" w14:textId="77777777" w:rsidR="00BD1906" w:rsidRDefault="00BD1906">
      <w:pPr>
        <w:pStyle w:val="Pardfaut"/>
        <w:spacing w:before="0" w:line="240" w:lineRule="auto"/>
        <w:rPr>
          <w:rFonts w:ascii="Times Roman" w:eastAsia="Times Roman" w:hAnsi="Times Roman" w:cs="Times Roman"/>
          <w:sz w:val="28"/>
          <w:szCs w:val="28"/>
        </w:rPr>
      </w:pPr>
    </w:p>
    <w:p w14:paraId="7AE873BA" w14:textId="77777777" w:rsidR="00BD1906" w:rsidRDefault="00000000">
      <w:pPr>
        <w:pStyle w:val="Pardfaut"/>
        <w:spacing w:before="0" w:line="240" w:lineRule="auto"/>
        <w:rPr>
          <w:rFonts w:ascii="Times Roman" w:eastAsia="Times Roman" w:hAnsi="Times Roman" w:cs="Times Roman"/>
          <w:sz w:val="28"/>
          <w:szCs w:val="28"/>
        </w:rPr>
      </w:pPr>
      <w:r>
        <w:rPr>
          <w:rFonts w:ascii="Times Roman" w:hAnsi="Times Roman"/>
          <w:sz w:val="28"/>
          <w:szCs w:val="28"/>
        </w:rPr>
        <w:t>Debido a su estado de salud mental, el autor no pudo aprender dan</w:t>
      </w:r>
      <w:r w:rsidRPr="006C4E8B">
        <w:rPr>
          <w:rFonts w:ascii="Times Roman" w:hAnsi="Times Roman"/>
          <w:sz w:val="28"/>
          <w:szCs w:val="28"/>
          <w:lang w:val="es-ES"/>
        </w:rPr>
        <w:t>é</w:t>
      </w:r>
      <w:r>
        <w:rPr>
          <w:rFonts w:ascii="Times Roman" w:hAnsi="Times Roman"/>
          <w:sz w:val="28"/>
          <w:szCs w:val="28"/>
        </w:rPr>
        <w:t>s al nivel que es suficiente para obtener la ciudadanía danesa. Por lo tanto, el autor solicitó la ciudadanía por naturalización en Dinamarca. Su solicitud fue rechazada.</w:t>
      </w:r>
    </w:p>
    <w:p w14:paraId="42ACA43A" w14:textId="77777777" w:rsidR="00BD1906" w:rsidRDefault="00BD1906">
      <w:pPr>
        <w:pStyle w:val="Pardfaut"/>
        <w:spacing w:before="0" w:line="240" w:lineRule="auto"/>
        <w:rPr>
          <w:rFonts w:ascii="Times Roman" w:eastAsia="Times Roman" w:hAnsi="Times Roman" w:cs="Times Roman"/>
          <w:sz w:val="28"/>
          <w:szCs w:val="28"/>
        </w:rPr>
      </w:pPr>
    </w:p>
    <w:p w14:paraId="74251012" w14:textId="77777777" w:rsidR="00BD1906" w:rsidRDefault="00000000">
      <w:pPr>
        <w:pStyle w:val="Pardfaut"/>
        <w:spacing w:before="0" w:line="240" w:lineRule="auto"/>
        <w:rPr>
          <w:rFonts w:ascii="Times Roman" w:eastAsia="Times Roman" w:hAnsi="Times Roman" w:cs="Times Roman"/>
          <w:sz w:val="28"/>
          <w:szCs w:val="28"/>
        </w:rPr>
      </w:pPr>
      <w:r>
        <w:rPr>
          <w:rFonts w:ascii="Times Roman" w:hAnsi="Times Roman"/>
          <w:sz w:val="28"/>
          <w:szCs w:val="28"/>
          <w:lang w:val="pt-PT"/>
        </w:rPr>
        <w:t>A ra</w:t>
      </w:r>
      <w:proofErr w:type="spellStart"/>
      <w:r>
        <w:rPr>
          <w:rFonts w:ascii="Times Roman" w:hAnsi="Times Roman"/>
          <w:sz w:val="28"/>
          <w:szCs w:val="28"/>
        </w:rPr>
        <w:t>íz</w:t>
      </w:r>
      <w:proofErr w:type="spellEnd"/>
      <w:r>
        <w:rPr>
          <w:rFonts w:ascii="Times Roman" w:hAnsi="Times Roman"/>
          <w:sz w:val="28"/>
          <w:szCs w:val="28"/>
        </w:rPr>
        <w:t xml:space="preserve"> de las nuevas normas nacionales para la naturalización, el autor volvió a solicitar la ciudadanía por naturalización, que incluía un examen sobre el requisito de dominio del idioma dan</w:t>
      </w:r>
      <w:r w:rsidRPr="006C4E8B">
        <w:rPr>
          <w:rFonts w:ascii="Times Roman" w:hAnsi="Times Roman"/>
          <w:sz w:val="28"/>
          <w:szCs w:val="28"/>
          <w:lang w:val="es-ES"/>
        </w:rPr>
        <w:t>é</w:t>
      </w:r>
      <w:r>
        <w:rPr>
          <w:rFonts w:ascii="Times Roman" w:hAnsi="Times Roman"/>
          <w:sz w:val="28"/>
          <w:szCs w:val="28"/>
        </w:rPr>
        <w:t>s para personas con discapacidad (</w:t>
      </w:r>
      <w:proofErr w:type="spellStart"/>
      <w:r>
        <w:rPr>
          <w:rFonts w:ascii="Times Roman" w:hAnsi="Times Roman"/>
          <w:sz w:val="28"/>
          <w:szCs w:val="28"/>
        </w:rPr>
        <w:t>C.L.Nº</w:t>
      </w:r>
      <w:proofErr w:type="spellEnd"/>
      <w:r>
        <w:rPr>
          <w:rFonts w:ascii="Times Roman" w:hAnsi="Times Roman"/>
          <w:sz w:val="28"/>
          <w:szCs w:val="28"/>
        </w:rPr>
        <w:t xml:space="preserve"> 9253 de 6 de junio de 2013 y </w:t>
      </w:r>
      <w:proofErr w:type="spellStart"/>
      <w:r>
        <w:rPr>
          <w:rFonts w:ascii="Times Roman" w:hAnsi="Times Roman"/>
          <w:sz w:val="28"/>
          <w:szCs w:val="28"/>
        </w:rPr>
        <w:t>C.L.Nº</w:t>
      </w:r>
      <w:proofErr w:type="spellEnd"/>
      <w:r>
        <w:rPr>
          <w:rFonts w:ascii="Times Roman" w:hAnsi="Times Roman"/>
          <w:sz w:val="28"/>
          <w:szCs w:val="28"/>
        </w:rPr>
        <w:t xml:space="preserve"> 10873 de 13 de octubre de 2015). Su solicitud ha sido nuevamente rechazada, lo que el autor considera discriminatorio </w:t>
      </w:r>
      <w:proofErr w:type="gramStart"/>
      <w:r>
        <w:rPr>
          <w:rFonts w:ascii="Times Roman" w:hAnsi="Times Roman"/>
          <w:sz w:val="28"/>
          <w:szCs w:val="28"/>
        </w:rPr>
        <w:t>en razón de</w:t>
      </w:r>
      <w:proofErr w:type="gramEnd"/>
      <w:r>
        <w:rPr>
          <w:rFonts w:ascii="Times Roman" w:hAnsi="Times Roman"/>
          <w:sz w:val="28"/>
          <w:szCs w:val="28"/>
        </w:rPr>
        <w:t xml:space="preserve"> su </w:t>
      </w:r>
      <w:proofErr w:type="spellStart"/>
      <w:r>
        <w:rPr>
          <w:rFonts w:ascii="Times Roman" w:hAnsi="Times Roman"/>
          <w:sz w:val="28"/>
          <w:szCs w:val="28"/>
        </w:rPr>
        <w:t>condició</w:t>
      </w:r>
      <w:proofErr w:type="spellEnd"/>
      <w:r>
        <w:rPr>
          <w:rFonts w:ascii="Times Roman" w:hAnsi="Times Roman"/>
          <w:sz w:val="28"/>
          <w:szCs w:val="28"/>
          <w:lang w:val="pt-PT"/>
        </w:rPr>
        <w:t>n de discapacidad.</w:t>
      </w:r>
    </w:p>
    <w:p w14:paraId="4CE67BEC" w14:textId="77777777" w:rsidR="00BD1906" w:rsidRDefault="00000000">
      <w:pPr>
        <w:pStyle w:val="Pardfaut"/>
        <w:spacing w:before="0" w:line="240" w:lineRule="auto"/>
        <w:rPr>
          <w:rFonts w:ascii="Times Roman" w:eastAsia="Times Roman" w:hAnsi="Times Roman" w:cs="Times Roman"/>
          <w:sz w:val="28"/>
          <w:szCs w:val="28"/>
        </w:rPr>
      </w:pPr>
      <w:r>
        <w:rPr>
          <w:rFonts w:ascii="Times Roman" w:hAnsi="Times Roman"/>
          <w:sz w:val="28"/>
          <w:szCs w:val="28"/>
          <w:lang w:val="it-IT"/>
        </w:rPr>
        <w:t>Se present</w:t>
      </w:r>
      <w:proofErr w:type="spellStart"/>
      <w:r>
        <w:rPr>
          <w:rFonts w:ascii="Times Roman" w:hAnsi="Times Roman"/>
          <w:sz w:val="28"/>
          <w:szCs w:val="28"/>
        </w:rPr>
        <w:t>ó</w:t>
      </w:r>
      <w:proofErr w:type="spellEnd"/>
      <w:r>
        <w:rPr>
          <w:rFonts w:ascii="Times Roman" w:hAnsi="Times Roman"/>
          <w:sz w:val="28"/>
          <w:szCs w:val="28"/>
        </w:rPr>
        <w:t xml:space="preserve"> una comunicación al PDCP en 2016, que a su vez reconoció una violación por parte de Dinamarca del artículo 26 del Pacto, en la medida en que las autoridades estatales danesas no concedieron una exención, sobre la base de motivos razonables y objetivos. De conformidad con el </w:t>
      </w:r>
      <w:proofErr w:type="spellStart"/>
      <w:r>
        <w:rPr>
          <w:rFonts w:ascii="Times Roman" w:hAnsi="Times Roman"/>
          <w:sz w:val="28"/>
          <w:szCs w:val="28"/>
        </w:rPr>
        <w:t>artí</w:t>
      </w:r>
      <w:proofErr w:type="spellEnd"/>
      <w:r>
        <w:rPr>
          <w:rFonts w:ascii="Times Roman" w:hAnsi="Times Roman"/>
          <w:sz w:val="28"/>
          <w:szCs w:val="28"/>
          <w:lang w:val="pt-PT"/>
        </w:rPr>
        <w:t>culo 2, p</w:t>
      </w:r>
      <w:proofErr w:type="spellStart"/>
      <w:r>
        <w:rPr>
          <w:rFonts w:ascii="Times Roman" w:hAnsi="Times Roman"/>
          <w:sz w:val="28"/>
          <w:szCs w:val="28"/>
        </w:rPr>
        <w:t>árrafo</w:t>
      </w:r>
      <w:proofErr w:type="spellEnd"/>
      <w:r>
        <w:rPr>
          <w:rFonts w:ascii="Times Roman" w:hAnsi="Times Roman"/>
          <w:sz w:val="28"/>
          <w:szCs w:val="28"/>
        </w:rPr>
        <w:t xml:space="preserve"> 3 a), del Pacto, Dinamarca estaba obligada a proporcionar al autor un recurso efectivo, así como una indemnización adecuada.</w:t>
      </w:r>
    </w:p>
    <w:p w14:paraId="412CF077" w14:textId="77777777" w:rsidR="00BD1906" w:rsidRDefault="00BD1906">
      <w:pPr>
        <w:pStyle w:val="Pardfaut"/>
        <w:spacing w:before="0" w:line="240" w:lineRule="auto"/>
        <w:rPr>
          <w:rFonts w:ascii="Times Roman" w:eastAsia="Times Roman" w:hAnsi="Times Roman" w:cs="Times Roman"/>
          <w:sz w:val="28"/>
          <w:szCs w:val="28"/>
        </w:rPr>
      </w:pPr>
    </w:p>
    <w:p w14:paraId="7411D600" w14:textId="77777777" w:rsidR="00BD1906" w:rsidRDefault="00000000">
      <w:pPr>
        <w:pStyle w:val="Pardfaut"/>
        <w:spacing w:before="0" w:line="240" w:lineRule="auto"/>
      </w:pPr>
      <w:r>
        <w:rPr>
          <w:rFonts w:ascii="Times Roman" w:hAnsi="Times Roman"/>
          <w:sz w:val="28"/>
          <w:szCs w:val="28"/>
        </w:rPr>
        <w:t>El PDCP fijó un plazo de 180 días para que Dinamarca proporcionara información sobre las medidas adoptadas para hacer efectiva la decisión del PDCP.</w:t>
      </w:r>
    </w:p>
    <w:sectPr w:rsidR="00BD1906">
      <w:headerReference w:type="default" r:id="rId6"/>
      <w:footerReference w:type="default" r:id="rId7"/>
      <w:headerReference w:type="first" r:id="rId8"/>
      <w:footerReference w:type="first" r:id="rId9"/>
      <w:pgSz w:w="11900" w:h="16840"/>
      <w:pgMar w:top="1134" w:right="1134" w:bottom="1134" w:left="1134"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5736" w14:textId="77777777" w:rsidR="00F6724B" w:rsidRDefault="00F6724B">
      <w:r>
        <w:separator/>
      </w:r>
    </w:p>
  </w:endnote>
  <w:endnote w:type="continuationSeparator" w:id="0">
    <w:p w14:paraId="3E2AAC89" w14:textId="77777777" w:rsidR="00F6724B" w:rsidRDefault="00F6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Baskervill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8CBE" w14:textId="77777777" w:rsidR="00BD1906" w:rsidRDefault="00BD1906">
    <w:pPr>
      <w:pStyle w:val="En-tte"/>
      <w:jc w:val="center"/>
      <w:rPr>
        <w:rFonts w:ascii="Baskerville" w:hAnsi="Baskervil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74CF" w14:textId="77777777" w:rsidR="00BD1906" w:rsidRDefault="00BD190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5D61" w14:textId="77777777" w:rsidR="00F6724B" w:rsidRDefault="00F6724B">
      <w:r>
        <w:separator/>
      </w:r>
    </w:p>
  </w:footnote>
  <w:footnote w:type="continuationSeparator" w:id="0">
    <w:p w14:paraId="409A8A7F" w14:textId="77777777" w:rsidR="00F6724B" w:rsidRDefault="00F6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839" w14:textId="77777777" w:rsidR="00BD1906" w:rsidRDefault="00BD19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6190" w14:textId="77777777" w:rsidR="00BD1906" w:rsidRDefault="00BD19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06"/>
    <w:rsid w:val="003A7DA6"/>
    <w:rsid w:val="006C4E8B"/>
    <w:rsid w:val="00BD1906"/>
    <w:rsid w:val="00F67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2FED"/>
  <w15:docId w15:val="{D92831F5-AB20-413F-9EFC-9FC4C7F9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character" w:customStyle="1" w:styleId="Aucun">
    <w:name w:val="Aucu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1541</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Elève</dc:creator>
  <cp:lastModifiedBy>Malaury Maume</cp:lastModifiedBy>
  <cp:revision>2</cp:revision>
  <dcterms:created xsi:type="dcterms:W3CDTF">2023-05-25T16:30:00Z</dcterms:created>
  <dcterms:modified xsi:type="dcterms:W3CDTF">2023-05-25T16:30:00Z</dcterms:modified>
</cp:coreProperties>
</file>